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9D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文水县202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sz w:val="44"/>
          <w:szCs w:val="44"/>
        </w:rPr>
        <w:t>年政府信息公开工作年度报告</w:t>
      </w:r>
    </w:p>
    <w:p w14:paraId="54A90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69E9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年度报告根据《中华人民共和国政府信息公开条例》和《关于印发中华人民共和国政府信息公开工作年度报告格式的通知》要求编制而成。全文包括总体情况、主动公开政府信息情况、收到和处理政府信息公开申请情况、因政府信息公开工作被申请行政复议和提起行政诉讼情况、政府信息公开工作存在的主要问题及改进情况、其他需要报告的事项共计六部分。本报告中所列数据的统计期限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年1月1日起至202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年12月31日止。</w:t>
      </w:r>
    </w:p>
    <w:p w14:paraId="66E14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总体情况</w:t>
      </w:r>
    </w:p>
    <w:p w14:paraId="6BD74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文水县人民政府坚持</w:t>
      </w:r>
      <w:r>
        <w:rPr>
          <w:rFonts w:hint="eastAsia" w:ascii="仿宋" w:hAnsi="仿宋" w:eastAsia="仿宋" w:cs="仿宋"/>
          <w:sz w:val="32"/>
          <w:szCs w:val="32"/>
        </w:rPr>
        <w:t>以习近平新时代中国特色社会主义思想为指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导，认真贯彻落实国务院、省、市关于全面推进政务公开工作的各项决策部署，准确把握政务公开工作定位和面临的形势要求，紧紧围绕县委、县政府重点工作，不断拓展公开内容，创新公开形式，完善公开制度，强化公开监督，全面提升政务公开工作质效。</w:t>
      </w:r>
    </w:p>
    <w:p w14:paraId="1B9B8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1.加大主动公开力度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不断</w:t>
      </w:r>
      <w:r>
        <w:rPr>
          <w:rFonts w:hint="eastAsia" w:ascii="仿宋" w:hAnsi="仿宋" w:eastAsia="仿宋" w:cs="仿宋"/>
          <w:sz w:val="32"/>
          <w:szCs w:val="32"/>
        </w:rPr>
        <w:t>完善政府网站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和政务新媒体</w:t>
      </w:r>
      <w:r>
        <w:rPr>
          <w:rFonts w:hint="eastAsia" w:ascii="仿宋" w:hAnsi="仿宋" w:eastAsia="仿宋" w:cs="仿宋"/>
          <w:sz w:val="32"/>
          <w:szCs w:val="32"/>
        </w:rPr>
        <w:t>内容发布、安全保障等工作机制，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动态调整信息公开专题专栏，规范有序发布各类主动公开信息，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年协调各部门累计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主动</w:t>
      </w:r>
      <w:r>
        <w:rPr>
          <w:rFonts w:hint="eastAsia" w:ascii="仿宋" w:hAnsi="仿宋" w:eastAsia="仿宋" w:cs="仿宋"/>
          <w:sz w:val="32"/>
          <w:szCs w:val="32"/>
        </w:rPr>
        <w:t>更新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各类</w:t>
      </w:r>
      <w:r>
        <w:rPr>
          <w:rFonts w:hint="eastAsia" w:ascii="仿宋" w:hAnsi="仿宋" w:eastAsia="仿宋" w:cs="仿宋"/>
          <w:sz w:val="32"/>
          <w:szCs w:val="32"/>
        </w:rPr>
        <w:t>政府信息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6674</w:t>
      </w:r>
      <w:r>
        <w:rPr>
          <w:rFonts w:hint="eastAsia" w:ascii="仿宋" w:hAnsi="仿宋" w:eastAsia="仿宋" w:cs="仿宋"/>
          <w:sz w:val="32"/>
          <w:szCs w:val="32"/>
        </w:rPr>
        <w:t>余条，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其中重点领域信息  863条，政策文件及解读313条，政民互动类信息268条，切实保障了群众的知情权、参与权和监督权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35F3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规范依申请公开。认真贯彻落实《中华人民共和国政府信息公开条例》，健全完善依申请公开工作制度，严格办理程序和时限，依法保障公众合理信息需求，全年共受理政府信息公开申请19件，全部按期依法答复。</w:t>
      </w:r>
    </w:p>
    <w:p w14:paraId="30BF8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3.加强政府信息管理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健全完善政府信息公开相关制度，不断完善</w:t>
      </w:r>
      <w:r>
        <w:rPr>
          <w:rFonts w:hint="eastAsia" w:ascii="仿宋" w:hAnsi="仿宋" w:eastAsia="仿宋" w:cs="仿宋"/>
          <w:sz w:val="32"/>
          <w:szCs w:val="32"/>
        </w:rPr>
        <w:t>保密审查工作，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着力构建信息公开工作的长效机制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严格执行“先审后发”“三审三效”程序，进一步规范文件属性认定管理，持续做好政策文件的公开及多样化解读工作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95AE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4.优化平台建设</w:t>
      </w:r>
      <w:r>
        <w:rPr>
          <w:rFonts w:hint="eastAsia" w:ascii="仿宋" w:hAnsi="仿宋" w:eastAsia="仿宋" w:cs="仿宋"/>
          <w:sz w:val="32"/>
          <w:szCs w:val="32"/>
        </w:rPr>
        <w:t>。一是加强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政府网站和</w:t>
      </w:r>
      <w:r>
        <w:rPr>
          <w:rFonts w:hint="eastAsia" w:ascii="仿宋" w:hAnsi="仿宋" w:eastAsia="仿宋" w:cs="仿宋"/>
          <w:sz w:val="32"/>
          <w:szCs w:val="32"/>
        </w:rPr>
        <w:t>政务新媒体管理。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坚决落实网络意识形态责任制，严格执行信息发布审核和值班读网制度，扎实做好政府网站内容保障，加大政务新媒体日常监管力度，对照省、市季度通报抓好自查整改，确保网站和新媒体安全、平稳、有序运行</w:t>
      </w:r>
      <w:r>
        <w:rPr>
          <w:rFonts w:hint="eastAsia" w:ascii="仿宋" w:hAnsi="仿宋" w:eastAsia="仿宋" w:cs="仿宋"/>
          <w:sz w:val="32"/>
          <w:szCs w:val="32"/>
        </w:rPr>
        <w:t>。二是规范政府公报工作。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进一步规范刊登内容、版面格式和审发流程，不断提高政府公报办刊质量。全年</w:t>
      </w:r>
      <w:r>
        <w:rPr>
          <w:rFonts w:hint="eastAsia" w:ascii="仿宋" w:hAnsi="仿宋" w:eastAsia="仿宋" w:cs="仿宋"/>
          <w:sz w:val="32"/>
          <w:szCs w:val="32"/>
        </w:rPr>
        <w:t>共制发政府公报4期,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 w:cs="仿宋"/>
          <w:sz w:val="32"/>
          <w:szCs w:val="32"/>
        </w:rPr>
        <w:t>全部在政府网站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和政务新媒体上</w:t>
      </w:r>
      <w:r>
        <w:rPr>
          <w:rFonts w:hint="eastAsia" w:ascii="仿宋" w:hAnsi="仿宋" w:eastAsia="仿宋" w:cs="仿宋"/>
          <w:sz w:val="32"/>
          <w:szCs w:val="32"/>
        </w:rPr>
        <w:t>公开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方便群众获取查阅</w:t>
      </w:r>
      <w:r>
        <w:rPr>
          <w:rFonts w:hint="eastAsia" w:ascii="仿宋" w:hAnsi="仿宋" w:eastAsia="仿宋" w:cs="仿宋"/>
          <w:sz w:val="32"/>
          <w:szCs w:val="32"/>
        </w:rPr>
        <w:t>。三是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紧跟形势，完成政府网站改版升级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仿宋"/>
          <w:sz w:val="32"/>
          <w:szCs w:val="32"/>
        </w:rPr>
        <w:t>对政府网站进行常态化监督管理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的同时</w:t>
      </w:r>
      <w:r>
        <w:rPr>
          <w:rFonts w:hint="eastAsia" w:ascii="仿宋" w:hAnsi="仿宋" w:eastAsia="仿宋" w:cs="仿宋"/>
          <w:sz w:val="32"/>
          <w:szCs w:val="32"/>
        </w:rPr>
        <w:t>,对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网站版面进行全面升级，改版后的政府网站简洁大气，栏目清晰明了，充分体现胡兰家乡风貌，完善了信息发布功能，优化了互动交流平台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0F39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5.强化监督保障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持续</w:t>
      </w:r>
      <w:r>
        <w:rPr>
          <w:rFonts w:hint="eastAsia" w:ascii="仿宋" w:hAnsi="仿宋" w:eastAsia="仿宋" w:cs="仿宋"/>
          <w:sz w:val="32"/>
          <w:szCs w:val="32"/>
        </w:rPr>
        <w:t>加强政府网站和政务新媒体监管工作，严格落实网络安全和网络意识形态责任制，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强化</w:t>
      </w:r>
      <w:r>
        <w:rPr>
          <w:rFonts w:hint="eastAsia" w:ascii="仿宋" w:hAnsi="仿宋" w:eastAsia="仿宋" w:cs="仿宋"/>
          <w:sz w:val="32"/>
          <w:szCs w:val="32"/>
        </w:rPr>
        <w:t>日常检查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专项整治工作，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进一步</w:t>
      </w:r>
      <w:r>
        <w:rPr>
          <w:rFonts w:hint="eastAsia" w:ascii="仿宋" w:hAnsi="仿宋" w:eastAsia="仿宋" w:cs="仿宋"/>
          <w:sz w:val="32"/>
          <w:szCs w:val="32"/>
        </w:rPr>
        <w:t>推进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政府网站和</w:t>
      </w:r>
      <w:r>
        <w:rPr>
          <w:rFonts w:hint="eastAsia" w:ascii="仿宋" w:hAnsi="仿宋" w:eastAsia="仿宋" w:cs="仿宋"/>
          <w:sz w:val="32"/>
          <w:szCs w:val="32"/>
        </w:rPr>
        <w:t>政务新媒体规范有序发展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精心组织交流培训，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定期对工作人员进行培训</w:t>
      </w:r>
      <w:r>
        <w:rPr>
          <w:rFonts w:hint="eastAsia" w:ascii="仿宋" w:hAnsi="仿宋" w:eastAsia="仿宋" w:cs="仿宋"/>
          <w:sz w:val="32"/>
          <w:szCs w:val="32"/>
        </w:rPr>
        <w:t>，为提升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工作人员</w:t>
      </w:r>
      <w:r>
        <w:rPr>
          <w:rFonts w:hint="eastAsia" w:ascii="仿宋" w:hAnsi="仿宋" w:eastAsia="仿宋" w:cs="仿宋"/>
          <w:sz w:val="32"/>
          <w:szCs w:val="32"/>
        </w:rPr>
        <w:t>政务公开工作水平打下扎实基础。</w:t>
      </w:r>
    </w:p>
    <w:p w14:paraId="10091B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二、主动公开政府信息情况</w:t>
      </w: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435"/>
      </w:tblGrid>
      <w:tr w14:paraId="07E69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16BD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第二十条第（一）项</w:t>
            </w:r>
          </w:p>
        </w:tc>
      </w:tr>
      <w:tr w14:paraId="7E370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5A0F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0988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本年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655B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55B3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现行有效件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数</w:t>
            </w:r>
          </w:p>
        </w:tc>
      </w:tr>
      <w:tr w14:paraId="5D500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5A4D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7C83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E41A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CD692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 w14:paraId="68D30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C1E5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AB18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F38C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42</w:t>
            </w:r>
            <w:bookmarkStart w:id="0" w:name="_GoBack"/>
            <w:bookmarkEnd w:id="0"/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7C8418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</w:t>
            </w:r>
          </w:p>
        </w:tc>
      </w:tr>
      <w:tr w14:paraId="0CF36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E3F2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第二十条第（五）项</w:t>
            </w:r>
          </w:p>
        </w:tc>
      </w:tr>
      <w:tr w14:paraId="3FF63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4013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E0B5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本年处理决定数量</w:t>
            </w:r>
          </w:p>
        </w:tc>
      </w:tr>
      <w:tr w14:paraId="40A1F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6F35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08E8E1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19318</w:t>
            </w:r>
          </w:p>
        </w:tc>
      </w:tr>
      <w:tr w14:paraId="254FA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CAF2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第二十条第（六）项</w:t>
            </w:r>
          </w:p>
        </w:tc>
      </w:tr>
      <w:tr w14:paraId="0CD8A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A6E2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6ECD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本年处理决定数量</w:t>
            </w:r>
          </w:p>
        </w:tc>
      </w:tr>
      <w:tr w14:paraId="58E17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9C1E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B55D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3893</w:t>
            </w:r>
          </w:p>
        </w:tc>
      </w:tr>
      <w:tr w14:paraId="05055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B434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7531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704</w:t>
            </w:r>
          </w:p>
        </w:tc>
      </w:tr>
      <w:tr w14:paraId="58779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A3A0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第二十条第（八）项</w:t>
            </w:r>
          </w:p>
        </w:tc>
      </w:tr>
      <w:tr w14:paraId="7A8F0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53E1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FC50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本年收费金额（单位：万元）</w:t>
            </w:r>
          </w:p>
        </w:tc>
      </w:tr>
      <w:tr w14:paraId="7DA21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8F34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B3D58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4957</w:t>
            </w:r>
          </w:p>
        </w:tc>
      </w:tr>
    </w:tbl>
    <w:p w14:paraId="3188B7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三、收到和处理政府信息公开申请情况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1"/>
        <w:gridCol w:w="1074"/>
        <w:gridCol w:w="3112"/>
        <w:gridCol w:w="683"/>
        <w:gridCol w:w="683"/>
        <w:gridCol w:w="683"/>
        <w:gridCol w:w="683"/>
        <w:gridCol w:w="683"/>
        <w:gridCol w:w="683"/>
        <w:gridCol w:w="683"/>
      </w:tblGrid>
      <w:tr w14:paraId="11C192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6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ECA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78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D8E5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申请人情况</w:t>
            </w:r>
          </w:p>
        </w:tc>
      </w:tr>
      <w:tr w14:paraId="001971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6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78D8F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DF51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自然人</w:t>
            </w:r>
          </w:p>
        </w:tc>
        <w:tc>
          <w:tcPr>
            <w:tcW w:w="341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9DEA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法人或其他组织</w:t>
            </w:r>
          </w:p>
        </w:tc>
        <w:tc>
          <w:tcPr>
            <w:tcW w:w="683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0D8C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总计</w:t>
            </w:r>
          </w:p>
        </w:tc>
      </w:tr>
      <w:tr w14:paraId="06C053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6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C2352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3DCA2A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AD58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商业</w:t>
            </w:r>
          </w:p>
          <w:p w14:paraId="60DE94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企业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DD82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科研</w:t>
            </w:r>
          </w:p>
          <w:p w14:paraId="3C4487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机构</w:t>
            </w:r>
          </w:p>
        </w:tc>
        <w:tc>
          <w:tcPr>
            <w:tcW w:w="6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3F83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社会公益组织</w:t>
            </w:r>
          </w:p>
        </w:tc>
        <w:tc>
          <w:tcPr>
            <w:tcW w:w="6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B581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法律服务机构</w:t>
            </w:r>
          </w:p>
        </w:tc>
        <w:tc>
          <w:tcPr>
            <w:tcW w:w="6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3FA3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其他</w:t>
            </w:r>
          </w:p>
        </w:tc>
        <w:tc>
          <w:tcPr>
            <w:tcW w:w="683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02095F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67A3B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6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9D86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9085E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66701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917F7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BB0CF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28A3F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9B40B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E4EED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19</w:t>
            </w:r>
          </w:p>
        </w:tc>
      </w:tr>
      <w:tr w14:paraId="1B074E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6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BC47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C470D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E98B2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854B8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191EA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CC3B9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D92E8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442C9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 w14:paraId="08425E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1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A84A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三、本年度办理结果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0DBC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（一）予以公开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EBE28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D59A2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06718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C482E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F422E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E3600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8CCB892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10</w:t>
            </w:r>
          </w:p>
        </w:tc>
      </w:tr>
      <w:tr w14:paraId="3EBDA7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1BA16B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1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637B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5D7D9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AD361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2AE70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61C19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1EBE0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D8934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4E992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</w:tr>
      <w:tr w14:paraId="5D2D49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200F93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88DD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（三）不予公开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C2CF4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1.属于国家秘密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0F0A0E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3C65E0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6E1A55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3789C4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99C987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3A17CF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7D02AE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 w14:paraId="71B935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022EA2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9840E6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7FCCA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2.其他法律行政法规禁止公开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A11C8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E032D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D54E9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BE451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D8555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2C87D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838D2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 w14:paraId="62CA2F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CB2535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89BA90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8D85D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3.危及“三安全一稳定”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BE27E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A4478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F4338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23A4A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B0602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C03F2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1B565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 w14:paraId="6A300D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4C1775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63E3E3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2F046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4.保护第三方合法权益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86978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1F189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A0CD7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C0E12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DE009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227C8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E5F2D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 w14:paraId="45A957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CB96D8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9D9975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B086D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5.属于三类内部事务信息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2E545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D62FE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67D94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E5226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A832C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D90E9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5557A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 w14:paraId="4997C8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C07BD3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2477FA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7E327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6.属于四类过程性信息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0DB5B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5A452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0B09C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89DEA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0A020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7E435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B3BE4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</w:tr>
      <w:tr w14:paraId="0044CF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1EC9C7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F497BB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A3896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7.属于行政执法案卷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79F6C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83E5C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A06D8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91D60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5C0FF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811E1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FE02F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 w14:paraId="78C485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8630B1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F3F114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9DCE0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8.属于行政查询事项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C73C3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AF489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27732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19B2C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FE957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4D6C1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EEA2D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 w14:paraId="2582F3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3455B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C974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（四）无法提供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69EC2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1.本机关不掌握相关政府信息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95AAA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BB33A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1D29F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269A2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05666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995DF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26FD1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</w:tr>
      <w:tr w14:paraId="0DBACA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4EF6C0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F49E13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F5AF8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2.没有现成信息需要另行制作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9F96F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C80FF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CD682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B204E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6A42A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118C9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3BA4C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</w:p>
        </w:tc>
      </w:tr>
      <w:tr w14:paraId="6EF54F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65B5E8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28FFAA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25C12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3.补正后申请内容仍不明确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2ABAA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132F9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A5930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9CC8C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E7371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F9DFB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207E8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 w14:paraId="0C341F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B4A185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FF94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（五）不予处理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A3C64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1.信访举报投诉类申请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78D3B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EB8D4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18B8F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6C177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CAC27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03B9E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D81EA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 w14:paraId="34366E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59A50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EC9FDB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DD55E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2.重复申请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04B02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B4F1E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C12CC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C4099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16294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1838F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84DCD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 w14:paraId="567E6D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68F8C6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347202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E183F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3.要求提供公开出版物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C6237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7E668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E884E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6C5C0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28AD4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F0D0A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CCA58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 w14:paraId="0AE3AE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C91AFF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A6A8E4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F8D6D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4.无正当理由大量反复申请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70495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D7F3B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F55DF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5AB40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39C34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5C985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123DF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 w14:paraId="40D505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093A9E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35CED8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05C4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BEABF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CE466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B8CAA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F8F1E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B9102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10AF6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9C3A4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 w14:paraId="789911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5649C0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3DDD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（六）其他处理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98DA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942C1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75398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8832A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58C04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65028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B9F2F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5ED07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 w14:paraId="6A3D90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894BBB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C58440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AD84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F4C64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5A600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C1EAE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E474C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18740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46BAF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A6621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 w14:paraId="6A1F9E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F8A0DF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8B01F6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BEAC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3.其他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CE772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4C70F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8B133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A769D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D71BA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9E447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A909A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 w14:paraId="0C5513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90E226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1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341A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（七）总计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9B58B2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0601F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C1CE7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CA4F8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1CBA8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4D063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023B2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19</w:t>
            </w:r>
          </w:p>
        </w:tc>
      </w:tr>
      <w:tr w14:paraId="122F64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6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0C9B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四、结转下年度继续办理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B4B49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0F5D8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99C63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2248E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8253E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DAD11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75B9C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0F8EF2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7EAA27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四、政府信息公开行政复议、行政诉讼情况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515562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7D9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D23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行政诉讼</w:t>
            </w:r>
          </w:p>
        </w:tc>
      </w:tr>
      <w:tr w14:paraId="2977BB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9EB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AA4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结果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4F1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其他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B53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尚未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261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5CB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1B8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复议后起诉</w:t>
            </w:r>
          </w:p>
        </w:tc>
      </w:tr>
      <w:tr w14:paraId="635CEE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7613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F1F6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B692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7A91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34C3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62B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结果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427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结果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424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其他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71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尚未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600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4D0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结果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D85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结果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E7E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其他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B79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尚未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A94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总计</w:t>
            </w:r>
          </w:p>
        </w:tc>
      </w:tr>
      <w:tr w14:paraId="2E47AB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678E3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DCBED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81967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998B8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59B72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1F741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BF086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BC564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61D98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54838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14F1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07374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2934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4BD43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9A24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5965D9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</w:p>
    <w:p w14:paraId="31C115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五、存在的主要问题及改进情况</w:t>
      </w:r>
    </w:p>
    <w:p w14:paraId="2F9E6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文水县</w:t>
      </w:r>
      <w:r>
        <w:rPr>
          <w:rFonts w:hint="eastAsia" w:ascii="仿宋" w:hAnsi="仿宋" w:eastAsia="仿宋" w:cs="仿宋"/>
          <w:sz w:val="32"/>
          <w:szCs w:val="32"/>
        </w:rPr>
        <w:t>政府信息公开工作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虽然</w:t>
      </w:r>
      <w:r>
        <w:rPr>
          <w:rFonts w:hint="eastAsia" w:ascii="仿宋" w:hAnsi="仿宋" w:eastAsia="仿宋" w:cs="仿宋"/>
          <w:sz w:val="32"/>
          <w:szCs w:val="32"/>
        </w:rPr>
        <w:t>取得了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明显成效</w:t>
      </w:r>
      <w:r>
        <w:rPr>
          <w:rFonts w:hint="eastAsia" w:ascii="仿宋" w:hAnsi="仿宋" w:eastAsia="仿宋" w:cs="仿宋"/>
          <w:sz w:val="32"/>
          <w:szCs w:val="32"/>
        </w:rPr>
        <w:t>，但仍然存在一些不足，主要表现为：一是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政务公开精准度不够</w:t>
      </w:r>
      <w:r>
        <w:rPr>
          <w:rFonts w:hint="eastAsia" w:ascii="仿宋" w:hAnsi="仿宋" w:eastAsia="仿宋" w:cs="仿宋"/>
          <w:sz w:val="32"/>
          <w:szCs w:val="32"/>
        </w:rPr>
        <w:t>；二是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政务公开工作队伍稳定性不足。</w:t>
      </w:r>
    </w:p>
    <w:p w14:paraId="761E6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一步，我县将继续深入贯彻国家、省、市部署要求，加强领导，规范程序，不断提升标准化、规范化水平，推进政务公开工作再上新台阶。一是加强队伍建设。通过各类培训，加大对政府信息公开工作人员的培训力度，全面提升政府公开业务水平；二是提升质效。继续指导各单位认真学习贯彻《中华人民共和国政府信息公开条例》，严格依申请公开制度；三是提升公开精准度。从进一步拓宽公开内容、创新公开方式、提升公开质量等方面入手，针对群众关心的政策以及落实情况深入推进政务公开工作</w:t>
      </w:r>
    </w:p>
    <w:p w14:paraId="079638C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六、其他需要报告的事项</w:t>
      </w:r>
    </w:p>
    <w:p w14:paraId="6F2BA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本机关2024年度未收取政府信息公开信息处理费。</w:t>
      </w:r>
    </w:p>
    <w:p w14:paraId="2CFAF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D601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2120" w:right="1519" w:bottom="2007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lN2YxZjUxOWYxOWRhMjY0OTRhMTNkYTMyMTBjZjkifQ=="/>
  </w:docVars>
  <w:rsids>
    <w:rsidRoot w:val="00000000"/>
    <w:rsid w:val="01954E72"/>
    <w:rsid w:val="046D06EA"/>
    <w:rsid w:val="05354538"/>
    <w:rsid w:val="056D353A"/>
    <w:rsid w:val="05C11FA5"/>
    <w:rsid w:val="07097292"/>
    <w:rsid w:val="092C1016"/>
    <w:rsid w:val="09FA7418"/>
    <w:rsid w:val="0A751E71"/>
    <w:rsid w:val="0AA20C6B"/>
    <w:rsid w:val="0B2B4E7E"/>
    <w:rsid w:val="0B3F1C50"/>
    <w:rsid w:val="0B7A1EAA"/>
    <w:rsid w:val="0DDF6F9F"/>
    <w:rsid w:val="132B0C50"/>
    <w:rsid w:val="13685340"/>
    <w:rsid w:val="196155F5"/>
    <w:rsid w:val="1A02029D"/>
    <w:rsid w:val="1AA31074"/>
    <w:rsid w:val="1B8F405C"/>
    <w:rsid w:val="1D884F5D"/>
    <w:rsid w:val="1EC73863"/>
    <w:rsid w:val="21A8797C"/>
    <w:rsid w:val="21EB7868"/>
    <w:rsid w:val="23DF164F"/>
    <w:rsid w:val="2607591B"/>
    <w:rsid w:val="27566816"/>
    <w:rsid w:val="275C6DBB"/>
    <w:rsid w:val="28B40367"/>
    <w:rsid w:val="2B1971F4"/>
    <w:rsid w:val="2D215E65"/>
    <w:rsid w:val="2D275631"/>
    <w:rsid w:val="2D537CEC"/>
    <w:rsid w:val="303074BA"/>
    <w:rsid w:val="332E1CAB"/>
    <w:rsid w:val="34B179CA"/>
    <w:rsid w:val="368C2F70"/>
    <w:rsid w:val="36C33DE5"/>
    <w:rsid w:val="38C87F4D"/>
    <w:rsid w:val="39AB2E16"/>
    <w:rsid w:val="39CC238C"/>
    <w:rsid w:val="3A0B03CA"/>
    <w:rsid w:val="3F47212A"/>
    <w:rsid w:val="3FFB043D"/>
    <w:rsid w:val="441F56CE"/>
    <w:rsid w:val="465B470D"/>
    <w:rsid w:val="467B6F34"/>
    <w:rsid w:val="467D4684"/>
    <w:rsid w:val="488876B9"/>
    <w:rsid w:val="4B2C1866"/>
    <w:rsid w:val="4EB834CF"/>
    <w:rsid w:val="4FC20178"/>
    <w:rsid w:val="540D7FA5"/>
    <w:rsid w:val="541C70B9"/>
    <w:rsid w:val="563F3703"/>
    <w:rsid w:val="56A45C5C"/>
    <w:rsid w:val="5BBD4F0B"/>
    <w:rsid w:val="5C6367E7"/>
    <w:rsid w:val="5F507581"/>
    <w:rsid w:val="5F7A39FE"/>
    <w:rsid w:val="60B30F76"/>
    <w:rsid w:val="61696A59"/>
    <w:rsid w:val="61AC302D"/>
    <w:rsid w:val="64994927"/>
    <w:rsid w:val="649D5952"/>
    <w:rsid w:val="652215E4"/>
    <w:rsid w:val="65657678"/>
    <w:rsid w:val="67D80940"/>
    <w:rsid w:val="69354177"/>
    <w:rsid w:val="69461BB7"/>
    <w:rsid w:val="6E2B5B9D"/>
    <w:rsid w:val="6E890338"/>
    <w:rsid w:val="6FEB702D"/>
    <w:rsid w:val="70CF1F51"/>
    <w:rsid w:val="70F91D0C"/>
    <w:rsid w:val="71123A97"/>
    <w:rsid w:val="73B10265"/>
    <w:rsid w:val="73D7267A"/>
    <w:rsid w:val="753C7334"/>
    <w:rsid w:val="76FA4725"/>
    <w:rsid w:val="77F70196"/>
    <w:rsid w:val="78253100"/>
    <w:rsid w:val="784907D0"/>
    <w:rsid w:val="79D12F18"/>
    <w:rsid w:val="7ADB23BE"/>
    <w:rsid w:val="7B282769"/>
    <w:rsid w:val="7BD55DED"/>
    <w:rsid w:val="7C3673E1"/>
    <w:rsid w:val="7D38658A"/>
    <w:rsid w:val="7EA4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2351</Words>
  <Characters>2427</Characters>
  <Lines>0</Lines>
  <Paragraphs>0</Paragraphs>
  <TotalTime>1008</TotalTime>
  <ScaleCrop>false</ScaleCrop>
  <LinksUpToDate>false</LinksUpToDate>
  <CharactersWithSpaces>2429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2022-10-17T02:52:00Z</dcterms:created>
  <dc:creator>Administrator</dc:creator>
  <cp:lastModifiedBy>咿呀</cp:lastModifiedBy>
  <cp:lastPrinted>2025-01-20T09:18:00Z</cp:lastPrinted>
  <dcterms:modified xsi:type="dcterms:W3CDTF">2025-01-21T09:25:19Z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8CFD4D3D85F6487B9822D84F4D1DB7A9_13</vt:lpwstr>
  </property>
  <property fmtid="{D5CDD505-2E9C-101B-9397-08002B2CF9AE}" pid="4" name="KSOTemplateDocerSaveRecord">
    <vt:lpwstr>eyJoZGlkIjoiN2ExYjc2MDlhOTMyMDZiYWM4MmY2OGM1MDBkNmM4MmQiLCJ1c2VySWQiOiI0ODg3OTE0MTMifQ==</vt:lpwstr>
  </property>
</Properties>
</file>